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ПУБЛІЧНИЙ ДОГОВІР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надання послуг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№12/06/01 від 12 червня 2023 року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Цей документ є публічною пропозицією, адресованою будь-якій фізичній особі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(надалі – Замовник)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укласти Публічний договір про надання послуг на умовах, визначених цим документом. 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понять та їх тлумачення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Терміни та поняття, що використовуються у цьому Договорі, вживаються у значеннях, наведених нижче: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Публічний договір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 цей правочин між Виконавцем та Замовником про надання послуг останньому на умовах, які викладені у публічній оферті і є однаковими для всіх Замовників із моменту акцептування публічної оферти Замовником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(надалі – Договір)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Публічна оферта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пропозиція Виконавця, адресована будь-якій фізичній особі, укласти з нею договір про надання послуг на умовах, що містяться в цьому документі та відповідно до положень статті 641 Цивільного кодексу України.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надання Замовником повної та безумовної відповіді Виконавцю на пропозицію укласти договір про надання послуг з Виконавцем шляхом заповнення та надсилання Виконавцю відповідної форми для реєстрації, що розміщена на Сайті, або шляхом здійснення оплати на користь Виконавця. 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будь-яка фізична особа, яка акцептувала публічну оферту.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Виконавець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фізична особа-підприємець, указана в цьому Договорі, яка зобов’язується надати Замовнику послуги, передбачені цим Договором.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сукупність даних (текстів, графічних і дизайнерських елементів, фото, відео та інших результатів інтелектуальної діяльності, комп’ютерних програм), що пов’язані між собою, містяться в інформаційній системі, та забезпечують доступність цієї інформації для кінцевих споживачів та розміщуються за адресою: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https://www.podvihina.com.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Тариф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вартість певного обсягу послуг, що надається Виконавцем Замовнику, протягом певного строку.</w:t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Платформа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сукупність програмних засобів, що використовуються для надання Виконавцем послуг, передбачених цим Договором.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Заголовки у цьому Договорі наводяться лише для зручності і не впливають на тлумачення пунктів Договору.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у цьому Договорі використовуються терміни і поняття, не визначені цим розділом Договору, то тлумачення такого терміну або поняття відбувається відповідно до тексту цього Договору. У випадку відсутності однозначного тлумачення терміну або поняття необхідно тлумачити це поняття виходячи із норм чинного законодавства України.  </w:t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Акцептування пропозиції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Договір вважається укладеним без його подальшого підписання з моменту отримання Виконавцем Акцепту. Здійснюючи Акцепт, Замовник також підтверджує, що повністю розуміє та погоджується із умови цього Договору.</w:t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договору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надає Замовнику послугу, яка полягає у наданні доступу до  інформації та сервісів, розміщених на Сайті та (або) Платформі, у порядку, передбаченому цим Договором, а Замовник приймає та оплачує її.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 та детальний опис послуг та тарифів розміщується на Сайті.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послуг в межах різних тарифів можуть відрізнятися.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має право обмежити кількість місць на певному тарифі.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Вартість послуг та порядок розрахунків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Актуальні ціни (тарифи) на послуги Виконавця розміщуються на Сайті.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Розрахунки між сторонами проводяться у безготівковій формі шляхом здійснення оплати за допомогою сервісів переказу коштів, доступних на Сайті.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послуг Виконавця може здійснюватися: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шляхом сплати вартості обраного тарифу на умовах повної передоплати; або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шляхом розстрочення платежу на умовах та в порядку, визначених банками-партнерами Виконавця, з якими можна ознайомитись за посиланням на Сайті;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шляхом сплати завдатку в розмірі, вказаному на Сайті. У такому випадку Замовник зобов’язується здійснити повну оплату не пізніше початку надання послуг.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має право не надавати послугу Замовнику у випадку, якщо Замовник не здійснив оплату вартості послуг відповідно до обраного тарифу в порядку та строки, визначені цим Договором.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має право тимчасово призупинити надання послуг Замовнику у випадку, якщо Замовник прострочить оплату вартості послуг Виконавця відповідно до обраного тарифу та способу оплати, до моменту погашення заборгованості Замовником.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надання послуг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Надання Виконавцем послуги включає надання доступу до матеріалів та сервісів Виконавця, розміщених на Платформі, зокрема до записів уроків, майстер-класів, а також доступ до чату в мобільному застосунку Telegram тощо, на умовах, указаних на Сайті.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Погоджуючись з цим Договором, Замовник тим самим надає згоду Виконавцю на створення для Замовника облікового запису на Платформі, за допомогою якого здійснюватиметься надання послуг, передбачених цим Договором.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Виконавець надає доступ Замовнику до матеріалів та сервісів, розміщених на Платформі, не пізніше, ніж 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годині 00 хвилин дня, з якого починається надання Виконавцем послуг. З моменту надання Виконавцем доступу Замовнику до матеріалів та сервісів, розміщених на Платформі, послуга вважається наданою в повному обсязі.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Замовник не отримав доступ до матеріалів та сервісів, розміщених на Платформі, він зобов’язаний негайно повідомити про це Виконавця, направивши листа на адресу електронної пошти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info@podvihina.com.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Доступ до матеріалів та сервісів, розміщених на Платформі, припиняється після закінчення строку, вказаного на Сайті. Такий строк доступу до матеріалів та сервісів, розміщених на Платформі, може відрізнятися в межах різних тарифів.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Замовник жодного разу протягом оплаченого періоду не скористався послугами Виконавця або певною послугою Виконавця в межах обраного тарифу, зокрема не переглянув запис уроку, не долучився до чату в мобільному застосунку Telegram, сплачені Замовником кошти не повертаються, у тому числі частково, а доступ не продовжується на інший строк.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послуга надається Виконавцем у конкретний час, вказаний на Сайті та (або) Платформі або про який Замовника повідомлено Виконавцем в інший спосіб, а Замовник не скористався цією послугою у вказаний час, він не має права вимагати повторного надання послуги та (або) повернення коштів.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Зміна тарифного плану після початку надання Виконавцем послуг не допускається.</w:t>
      </w:r>
    </w:p>
    <w:p w:rsidR="00000000" w:rsidDel="00000000" w:rsidP="00000000" w:rsidRDefault="00000000" w:rsidRPr="00000000" w14:paraId="00000031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 та обов’язки Сторін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 має право: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Отримувати послуги, передбачені цим Договором.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Вимагати надання якісних послуг.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програмою курсу передбачена видача сертифікатів, за результатами проходження курсу отримати сертифікат.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 зобов’язаний: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Вчасно та в повному обсязі оплатити послуги Виконавця.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Належним чином виконувати всі умови цього Договору.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Використовувати технічні можливості Сайту та (або) Платформи виключно в законних цілях.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вчиняти будь-які дії (зокрема, з використанням стороннього програмного забезпечення), спрямовані на порушення нормальної роботи Сайту та (або) Платформи.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використовувати автоматизовані скрипти (програми) для збору інформації на Сайті та (або) Платформі та (або) для взаємодії з Сайтом та (або) Платформою.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Використовувати усі матеріали та сервіси, надані Замовнику, виключно в особистих цілях та не передавати доступ третім особам.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Сайті та (або) Платформі, та (або) чаті в мобільному застосунку Telegram забороняється: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розміщувати інформації, яка може призвести до розпалювання релігійної, міжнаціональної, расової ворожнечі;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завдавати шкоди честі та гідності інших осіб;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використовувати нецензурні висловлювання;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розміщувати інформаційний спам;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розміщувати матеріали та (або) інформацію, що порушує права інтелектуальної власності інших осіб;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розміщувати інформацію рекламного характеру.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Ознайомитися із змінами та доповненнями до цього Договору.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має право: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Перенести надання послуг, попередивши про це Замовника не пізніше ніж за два дні.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 попереднього погодження із Замовником залучити третіх осіб для надання послуг, передбачених цим Договором.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односторонньому порядку вносити зміни та доповнення до цього Договору.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Вносити зміни до інформації, розміщеної на Сайті та (або) Платформі, без попереднього попередження Замовника.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Проводити профілактичні роботи для підтвердження працездатності та подальшого удосконалення функціоналу Сайту.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Тимчасово призупинити доступ Замовників до Сайту у випадку виникнення технічних неполадок у роботі Сайту з метою відновлення його працездатності.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односторонньому порядку розірвати цей Договір у випадку, якщо Замовник порушує умови цього Договору.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зобов’язаний: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Надавати послугу вчасно та в повному обсязі.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розголошувати третім особам персональні дані Замовника, які стали відомі Виконавцю в процесі надання послуг.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Видати Замовнику сертифікат за умови проходження Замовником повного курсу відповідно до тарифу (у випадку, якщо програмою курсу передбачено видачу сертифікатів).</w:t>
      </w:r>
    </w:p>
    <w:p w:rsidR="00000000" w:rsidDel="00000000" w:rsidP="00000000" w:rsidRDefault="00000000" w:rsidRPr="00000000" w14:paraId="00000052">
      <w:pPr>
        <w:tabs>
          <w:tab w:val="left" w:leader="none" w:pos="1418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Інтелектуальна власність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Уся інформація, фото, графічні зображення, тексти, відео та інші результати інтелектуальної діяльності (об’єкти права інтелектуальної власності), що розміщені на Сайті та (або) які стали доступними Замовнику в процесі надання Виконавцем послуг відповідно до цього Договору, захищаються правом інтелектуальної власності.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Жодні права інтелектуальної власності на об’єкти інтелектуальної власності, розміщені на Сайті та (або) які стали доступними Замовнику в процесі надання Виконавцем послуг відповідно до цього Договору, не переходять до Замовника в результаті використання Сайту або укладення цього Договору.</w:t>
      </w:r>
    </w:p>
    <w:p w:rsidR="00000000" w:rsidDel="00000000" w:rsidP="00000000" w:rsidRDefault="00000000" w:rsidRPr="00000000" w14:paraId="00000056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повернення коштів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Замовник має право до моменту початку надання послуг (початку проведення курсу) відмовитися від отримання послуги без пояснення причини. У такому випадку кошти, сплачені Замовником, повертаються в повному обсязі, крім випадку, передбаченого пунктом 8.5 цього Договору.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Замовник відмовляється від послуги Виконавця, після завершення її надання, кошти, сплачені Замовником не повертаються.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реалізації свого права на повернення коштів у випадках, передбачених цим Договором, Замовник направляє відповідного листа Виконавцю на адресу електронної пошти: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info@podvihina.com.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передбаченому пунктом 8.1 цього Договору, кошти, сплачені за послугу, повертаються протягом 30 (тридцяти) календарних днів із моменту повідомлення.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Замовник сплатив на користь Виконавця завдаток та відмовляється від отримання послуг, які надаються Виконавцем відповідно до цього Договору, або відмовляється здійснити оплату послуг Виконавця в повному обсязі, завдаток поверненню не підлягає.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41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Відповідальність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невиконання або неналежне виконання умов цього Договору Сторони несуть відповідальність відповідно до чинного законодавства України.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не несе відповідальності за невідповідність наданої послуги очікуванням Замовника.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 приймає на себе відповідальність за використання або невикористання отриманої в процесі надання послуг інформації.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не несе відповідальності за досягнення результатів, пов'язаних з практичним застосуванням інформації, одержаної в процесі надання Виконавцем послуги, передбаченої цим Договором.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має право припинити надавати послуги, передбачені цим Договором, Замовнику у випадку порушення Замовником прав інтелектуальної власності Виконавця без компенсації сплаченої Замовником суми коштів. Це не позбавляє Виконавця права на відшкодування шкоди, завданої порушенням його прав інтелектуальної власності.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 попереджений, що у випадку порушення ним прав інтелектуальної власності Виконавця, Замовник несе відповідальність, передбачену чинним законодавством України, а саме адміністративну, кримінальну та цивільно-правову відповідальність.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випадку, якщо Замовник не здійснить повну оплату послуг Виконавця в порядку та строки, передбачені пунктом 4.3.3 цього Договору, завдаток, сплачений Замовником, не підлягає поверненню.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Форс-мажорні обставини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Сторони не несуть відповідальність за невиконання або неналежне виконання зобов’язань за цим Договором у разі, якщо таке невиконання або неповне виконання стало наслідком дії обставин непереборної сили (форс-мажорних обставин).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Під обставинами непереборної сили (форс-мажорними обставинами) в цьому Договорі розуміються надзвичайні та невідворотні обставини, що об’єктивно унеможливлюють виконання зобов’язань, передбачених умовами цього Договору, перелік яких міститься в частині 2 статті 14-1 Закону України «Про торгово-промислові палати в Україні», а також обставини технічного характеру, які призводять до технічних збоїв та порушують нормальну роботу Сайту та (або) Платформи.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Сторона, яка потрапила під дію форс-мажорних обставин, повинна повідомити іншу Сторону про їх настання не пізніше 14 (чотирнадцяти) робочих днів з моменту виникнення таких обставин.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10.4. Після закінчення дії форс-мажорних обставин Сторона, яка потрапила під їх дію, повинна повідомити іншу Сторону про їх припинення протягом 14 (чотирнадцяти) робочих днів, а також повідомити, протягом якого часу така Сторона має намір виконати свої зобов’язання.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10.5. Належним та достатнім підтвердженням дії форс-мажору щодо однієї зі Сторін є сертифікат щодо форс-мажорних обставин (обставин непереборної сили), виданий Торгово-промисловою палатою України.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вирішення спорів та право, що застосовується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Усі непорозуміння, суперечки та спори, які можуть виникнути між Сторонами у ході укладення, тлумачення або виконання цього Договору, вирішуються Сторонами шляхом переговорів.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 має право направити Виконавцю претензію на електронну пошту: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info@podvihina.com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Строк розгляду претензії складає 30 днів.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 разі, якщо Сторонам не вдалось вирішити будь-які непорозуміння, суперечки та спори шляхом переговорів, вони підлягають вирішенню в суді у порядку, встановленому чинним законодавством України із застосуванням матеріальних та процесуальних норм законодавства України.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цього Договору, в тому числі для його тлумачення, застосовується чинне законодавство України без приведення в дію норм колізійного права.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927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Інші положення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разі, якщо будь-яке з положень цього Договору буде визнано будь-яким компетентним державним органом України недійсним, це не вплине на дійсність або можливість виконання будь-яких інших умов цього Договору, які залишаються повністю дійсними, якщо інше не передбачено законодавством України.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має право в односторонньому порядку вносити зміни до цього Договору без повідомлення Замовника.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Зміни до Договору набирають чинності з моменту їх розміщення на Сайті.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Замовник здійснює оплату послуг Виконавця або вчиняє інші дії після внесення змін до цього Договору, тим самим Замовник погоджується з такими змінами та надає згоду на виконання умов Договору в новій редакції.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Акцептуючи цей Договір, Замовник також погоджується з Політикою конфіденційності.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 надає згоду на направлення йому інформаційних матеріалів, зокрема маркетингового характеру, що містять інформацію про діяльність Виконавця.</w:t>
      </w:r>
    </w:p>
    <w:p w:rsidR="00000000" w:rsidDel="00000000" w:rsidP="00000000" w:rsidRDefault="00000000" w:rsidRPr="00000000" w14:paraId="0000007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Реквізити Виконавця: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Фізична особа-підприємець </w:t>
      </w:r>
    </w:p>
    <w:p w:rsidR="00000000" w:rsidDel="00000000" w:rsidP="00000000" w:rsidRDefault="00000000" w:rsidRPr="00000000" w14:paraId="0000007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Подвігіна Людмилла Євгеніївна</w:t>
      </w:r>
    </w:p>
    <w:p w:rsidR="00000000" w:rsidDel="00000000" w:rsidP="00000000" w:rsidRDefault="00000000" w:rsidRPr="00000000" w14:paraId="0000008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РНОКПП 3370504105</w:t>
      </w:r>
    </w:p>
    <w:p w:rsidR="00000000" w:rsidDel="00000000" w:rsidP="00000000" w:rsidRDefault="00000000" w:rsidRPr="00000000" w14:paraId="0000008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44030, Волинська обл. Щацький р-н., с. Прип’ять, вул. Центральна 10.</w:t>
      </w:r>
    </w:p>
    <w:p w:rsidR="00000000" w:rsidDel="00000000" w:rsidP="00000000" w:rsidRDefault="00000000" w:rsidRPr="00000000" w14:paraId="0000008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Реквізити конкретного Виконавця будуть вказані в квитанції, рахунку (квитанції) платіжної системи або виставленому рахунку, залежно від способу оплати.</w:t>
      </w:r>
    </w:p>
    <w:p w:rsidR="00000000" w:rsidDel="00000000" w:rsidP="00000000" w:rsidRDefault="00000000" w:rsidRPr="00000000" w14:paraId="0000008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decimal"/>
      <w:lvlText w:val="%1.%2."/>
      <w:lvlJc w:val="left"/>
      <w:pPr>
        <w:ind w:left="710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7" w:hanging="720.0000000000001"/>
      </w:pPr>
      <w:rPr/>
    </w:lvl>
    <w:lvl w:ilvl="3">
      <w:start w:val="1"/>
      <w:numFmt w:val="decimal"/>
      <w:lvlText w:val="%1.%2.%3.%4."/>
      <w:lvlJc w:val="left"/>
      <w:pPr>
        <w:ind w:left="1647" w:hanging="1080"/>
      </w:pPr>
      <w:rPr/>
    </w:lvl>
    <w:lvl w:ilvl="4">
      <w:start w:val="1"/>
      <w:numFmt w:val="decimal"/>
      <w:lvlText w:val="%1.%2.%3.%4.%5."/>
      <w:lvlJc w:val="left"/>
      <w:pPr>
        <w:ind w:left="1647" w:hanging="1080"/>
      </w:pPr>
      <w:rPr/>
    </w:lvl>
    <w:lvl w:ilvl="5">
      <w:start w:val="1"/>
      <w:numFmt w:val="decimal"/>
      <w:lvlText w:val="%1.%2.%3.%4.%5.%6."/>
      <w:lvlJc w:val="left"/>
      <w:pPr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ind w:left="2727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D04F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D04F4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1D04F4"/>
    <w:rPr>
      <w:color w:val="0563c1" w:themeColor="hyperlink"/>
      <w:u w:val="single"/>
    </w:rPr>
  </w:style>
  <w:style w:type="paragraph" w:styleId="a5">
    <w:name w:val="No Spacing"/>
    <w:uiPriority w:val="1"/>
    <w:qFormat w:val="1"/>
    <w:rsid w:val="001D04F4"/>
    <w:pPr>
      <w:spacing w:after="0" w:line="240" w:lineRule="auto"/>
    </w:pPr>
    <w:rPr>
      <w:rFonts w:cs="Times New Roman" w:eastAsiaTheme="minorEastAsia"/>
      <w:lang w:eastAsia="ru-RU" w:val="ru-RU"/>
    </w:rPr>
  </w:style>
  <w:style w:type="character" w:styleId="a6">
    <w:name w:val="annotation reference"/>
    <w:basedOn w:val="a0"/>
    <w:uiPriority w:val="99"/>
    <w:semiHidden w:val="1"/>
    <w:unhideWhenUsed w:val="1"/>
    <w:rsid w:val="001D04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1D04F4"/>
    <w:pPr>
      <w:spacing w:line="240" w:lineRule="auto"/>
    </w:pPr>
    <w:rPr>
      <w:sz w:val="20"/>
      <w:szCs w:val="20"/>
    </w:rPr>
  </w:style>
  <w:style w:type="character" w:styleId="a8" w:customStyle="1">
    <w:name w:val="Текст примітки Знак"/>
    <w:basedOn w:val="a0"/>
    <w:link w:val="a7"/>
    <w:uiPriority w:val="99"/>
    <w:semiHidden w:val="1"/>
    <w:rsid w:val="001D04F4"/>
    <w:rPr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1D04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1D04F4"/>
    <w:rPr>
      <w:rFonts w:ascii="Segoe UI" w:cs="Segoe UI" w:hAnsi="Segoe UI"/>
      <w:sz w:val="18"/>
      <w:szCs w:val="18"/>
    </w:rPr>
  </w:style>
  <w:style w:type="character" w:styleId="ab">
    <w:name w:val="Unresolved Mention"/>
    <w:basedOn w:val="a0"/>
    <w:uiPriority w:val="99"/>
    <w:semiHidden w:val="1"/>
    <w:unhideWhenUsed w:val="1"/>
    <w:rsid w:val="00722E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podvihina.com" TargetMode="External"/><Relationship Id="rId9" Type="http://schemas.openxmlformats.org/officeDocument/2006/relationships/hyperlink" Target="mailto:info@podvihin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dvihina.com." TargetMode="External"/><Relationship Id="rId8" Type="http://schemas.openxmlformats.org/officeDocument/2006/relationships/hyperlink" Target="mailto:info@podvihina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ulZPJEA6By/oi1hcq+hv+DhLg==">CgMxLjAyCGguZ2pkZ3hzMgloLjMwajB6bGwyCWguMWZvYjl0ZTgAciExdDE3OTNSemtNUFBxUGFNUVMyQUdDaUZNU3dST2FoS1o=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2022-12-21T10:37:00Z</dcterms:created>
  <dc:creator>Наталія Петльована</dc:creator>
</cp:coreProperties>
</file>